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r>
        <w:rPr>
          <w:rFonts w:hint="eastAsia" w:ascii="微软雅黑" w:hAnsi="微软雅黑" w:eastAsia="微软雅黑" w:cs="微软雅黑"/>
          <w:sz w:val="32"/>
          <w:szCs w:val="32"/>
        </w:rPr>
        <w:t>重庆市万州区</w:t>
      </w: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高峰街道</w:t>
      </w:r>
      <w:bookmarkEnd w:id="0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办事处</w:t>
      </w: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选聘</w:t>
      </w:r>
      <w:r>
        <w:rPr>
          <w:rFonts w:hint="eastAsia" w:ascii="微软雅黑" w:hAnsi="微软雅黑" w:eastAsia="微软雅黑" w:cs="微软雅黑"/>
          <w:sz w:val="32"/>
          <w:szCs w:val="32"/>
        </w:rPr>
        <w:t>社区专职干部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5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60"/>
        <w:gridCol w:w="975"/>
        <w:gridCol w:w="945"/>
        <w:gridCol w:w="990"/>
        <w:gridCol w:w="1935"/>
        <w:gridCol w:w="1020"/>
        <w:gridCol w:w="1065"/>
        <w:gridCol w:w="504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1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人数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要求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93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选聘范围</w:t>
            </w:r>
          </w:p>
        </w:tc>
        <w:tc>
          <w:tcPr>
            <w:tcW w:w="102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笔试比例</w:t>
            </w:r>
          </w:p>
        </w:tc>
        <w:tc>
          <w:tcPr>
            <w:tcW w:w="106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面试比例</w:t>
            </w:r>
          </w:p>
        </w:tc>
        <w:tc>
          <w:tcPr>
            <w:tcW w:w="5040" w:type="dxa"/>
            <w:vAlign w:val="center"/>
          </w:tcPr>
          <w:p>
            <w:pPr>
              <w:pStyle w:val="6"/>
              <w:spacing w:line="560" w:lineRule="exact"/>
              <w:ind w:firstLine="320" w:firstLineChars="10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加分条件</w:t>
            </w:r>
          </w:p>
        </w:tc>
        <w:tc>
          <w:tcPr>
            <w:tcW w:w="127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最低服务年限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11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鹿山</w:t>
            </w: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社区专职干部</w:t>
            </w:r>
          </w:p>
        </w:tc>
        <w:tc>
          <w:tcPr>
            <w:tcW w:w="960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94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99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40周岁以下</w:t>
            </w:r>
          </w:p>
        </w:tc>
        <w:tc>
          <w:tcPr>
            <w:tcW w:w="1935" w:type="dxa"/>
            <w:vAlign w:val="center"/>
          </w:tcPr>
          <w:p>
            <w:pPr>
              <w:pStyle w:val="6"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1.现任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高峰街道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社区“两委”成员。</w:t>
            </w:r>
          </w:p>
          <w:p>
            <w:pPr>
              <w:pStyle w:val="6"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2.高峰街道任职满3年的村专职干部或本土人才。</w:t>
            </w:r>
          </w:p>
        </w:tc>
        <w:tc>
          <w:tcPr>
            <w:tcW w:w="102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1：3</w:t>
            </w:r>
          </w:p>
        </w:tc>
        <w:tc>
          <w:tcPr>
            <w:tcW w:w="106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1：2</w:t>
            </w:r>
          </w:p>
        </w:tc>
        <w:tc>
          <w:tcPr>
            <w:tcW w:w="504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获得区级、市级、国家级奖励分别加2分、3分、5分；持有初级、中级、高级社会工作者职业资格证书者分别加2分、3分、5分；任期满5年（含5年）以上的村（社区）“两委”成员、村专职干部加2分；村专职干部近5年每获得一次年终考核优秀加3分，总的不超过9分。以上加分可累计计算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计入笔试成绩。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3年</w:t>
            </w:r>
          </w:p>
        </w:tc>
      </w:tr>
    </w:tbl>
    <w:p>
      <w:pPr>
        <w:rPr>
          <w:rFonts w:hint="eastAsia" w:ascii="微软雅黑" w:hAnsi="微软雅黑" w:eastAsia="微软雅黑" w:cs="微软雅黑"/>
          <w:szCs w:val="32"/>
        </w:rPr>
      </w:pPr>
    </w:p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VkNzlmODRmMjJlMzAyZTAzYWJkOTBiM2IxNzcifQ=="/>
  </w:docVars>
  <w:rsids>
    <w:rsidRoot w:val="4EE12953"/>
    <w:rsid w:val="4EE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2024-03-01T05:33:00Z</dcterms:created>
  <dc:creator>hp</dc:creator>
  <cp:lastModifiedBy>hp</cp:lastModifiedBy>
  <dcterms:modified xsi:type="dcterms:W3CDTF">2024-03-01T05:34:01Z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92CA095978984D8992F09CEAED6D8382_11</vt:lpwstr>
  </property>
</Properties>
</file>