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90" w:lineRule="exact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  <w:t>附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  <w:t>件：</w:t>
      </w:r>
      <w:r>
        <w:rPr>
          <w:rFonts w:hint="eastAsia" w:ascii="微软雅黑" w:hAnsi="微软雅黑" w:eastAsia="微软雅黑" w:cs="微软雅黑"/>
          <w:sz w:val="24"/>
          <w:szCs w:val="24"/>
        </w:rPr>
        <w:t>重庆市万州区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柱山乡</w:t>
      </w:r>
      <w:r>
        <w:rPr>
          <w:rFonts w:hint="eastAsia" w:ascii="微软雅黑" w:hAnsi="微软雅黑" w:eastAsia="微软雅黑" w:cs="微软雅黑"/>
          <w:sz w:val="24"/>
          <w:szCs w:val="24"/>
        </w:rPr>
        <w:t>人民政府202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年公开招聘社区专职干部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  <w:t>岗位情况一览表</w:t>
      </w:r>
    </w:p>
    <w:tbl>
      <w:tblPr>
        <w:tblStyle w:val="4"/>
        <w:tblpPr w:leftFromText="180" w:rightFromText="180" w:vertAnchor="text" w:horzAnchor="page" w:tblpX="687" w:tblpY="506"/>
        <w:tblOverlap w:val="never"/>
        <w:tblW w:w="14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84"/>
        <w:gridCol w:w="1033"/>
        <w:gridCol w:w="883"/>
        <w:gridCol w:w="1234"/>
        <w:gridCol w:w="2116"/>
        <w:gridCol w:w="1534"/>
        <w:gridCol w:w="415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招聘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98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招聘人数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学历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要求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专业要求</w:t>
            </w:r>
          </w:p>
        </w:tc>
        <w:tc>
          <w:tcPr>
            <w:tcW w:w="1234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1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其他要求</w:t>
            </w:r>
          </w:p>
        </w:tc>
        <w:tc>
          <w:tcPr>
            <w:tcW w:w="1534" w:type="dxa"/>
            <w:vAlign w:val="center"/>
          </w:tcPr>
          <w:p>
            <w:pPr>
              <w:pStyle w:val="6"/>
              <w:spacing w:line="560" w:lineRule="exact"/>
              <w:ind w:left="321" w:hanging="240" w:hanging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笔试及面试比例</w:t>
            </w:r>
          </w:p>
        </w:tc>
        <w:tc>
          <w:tcPr>
            <w:tcW w:w="4150" w:type="dxa"/>
            <w:vAlign w:val="center"/>
          </w:tcPr>
          <w:p>
            <w:pPr>
              <w:pStyle w:val="6"/>
              <w:spacing w:line="560" w:lineRule="exact"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加分条件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6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柱山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社区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专职干部</w:t>
            </w:r>
          </w:p>
        </w:tc>
        <w:tc>
          <w:tcPr>
            <w:tcW w:w="984" w:type="dxa"/>
            <w:vAlign w:val="center"/>
          </w:tcPr>
          <w:p>
            <w:pPr>
              <w:pStyle w:val="6"/>
              <w:spacing w:line="560" w:lineRule="exact"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大专及以上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不限</w:t>
            </w:r>
          </w:p>
        </w:tc>
        <w:tc>
          <w:tcPr>
            <w:tcW w:w="123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18周岁及以上、40周岁及以下</w:t>
            </w:r>
          </w:p>
        </w:tc>
        <w:tc>
          <w:tcPr>
            <w:tcW w:w="21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柱山乡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、父母或配偶户籍在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柱山乡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，或在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  <w:t>柱山乡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居住满一年及以上。</w:t>
            </w:r>
          </w:p>
        </w:tc>
        <w:tc>
          <w:tcPr>
            <w:tcW w:w="153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1：2</w:t>
            </w:r>
          </w:p>
        </w:tc>
        <w:tc>
          <w:tcPr>
            <w:tcW w:w="415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6"/>
              <w:spacing w:line="560" w:lineRule="exact"/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NDVkNzlmODRmMjJlMzAyZTAzYWJkOTBiM2IxNzcifQ=="/>
  </w:docVars>
  <w:rsids>
    <w:rsidRoot w:val="11CA173D"/>
    <w:rsid w:val="11C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2024-05-08T06:29:00Z</dcterms:created>
  <dc:creator>那年花开正艳</dc:creator>
  <cp:lastModifiedBy>那年花开正艳</cp:lastModifiedBy>
  <dcterms:modified xsi:type="dcterms:W3CDTF">2024-05-08T06:29:28Z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4ADF871CAAE048188A0A57A04E5E71A4_11</vt:lpwstr>
  </property>
</Properties>
</file>